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EC" w:rsidRPr="00DA67EC" w:rsidRDefault="00DA67EC" w:rsidP="00DA67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DA67EC">
        <w:rPr>
          <w:rFonts w:ascii="Times New Roman" w:hAnsi="Times New Roman" w:cs="Times New Roman"/>
          <w:b/>
          <w:sz w:val="28"/>
          <w:szCs w:val="28"/>
          <w:u w:val="single"/>
        </w:rPr>
        <w:t xml:space="preserve">Chairman Manchin’s </w:t>
      </w:r>
      <w:r w:rsidRPr="00DA67EC">
        <w:rPr>
          <w:rFonts w:ascii="Times New Roman" w:hAnsi="Times New Roman" w:cs="Times New Roman"/>
          <w:b/>
          <w:sz w:val="28"/>
          <w:szCs w:val="28"/>
          <w:u w:val="single"/>
        </w:rPr>
        <w:t xml:space="preserve">Opening Statement </w:t>
      </w:r>
      <w:r w:rsidRPr="00DA67EC">
        <w:rPr>
          <w:rFonts w:ascii="Times New Roman" w:hAnsi="Times New Roman" w:cs="Times New Roman"/>
          <w:b/>
          <w:sz w:val="28"/>
          <w:szCs w:val="28"/>
          <w:u w:val="single"/>
        </w:rPr>
        <w:t>for Shannon Estenoz Nomination Hearing</w:t>
      </w:r>
    </w:p>
    <w:bookmarkEnd w:id="0"/>
    <w:p w:rsidR="00DA67EC" w:rsidRPr="00DA67EC" w:rsidRDefault="00DA67EC" w:rsidP="00DA6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7EC">
        <w:rPr>
          <w:rFonts w:ascii="Times New Roman" w:hAnsi="Times New Roman" w:cs="Times New Roman"/>
          <w:b/>
          <w:sz w:val="28"/>
          <w:szCs w:val="28"/>
        </w:rPr>
        <w:t>Wednesday, July 10, 2024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The Committee will come to order.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We meet today to consider the nomination of Shannon Estenoz to be the Deputy Secretary of the Interior.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Ms. Estenoz currently serves as the Assistant Secretary for Fish and Wildlife and Parks.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She came before the Committee three years ago, when we considered her for her current position.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Welcome back to the Committee, Ms. Estenoz.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Thank you for being here, for your service, and for your willingness to take on this important task.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We also welcome any members of your family who are with you today, and will give you a chance to introduce them a bit later in the hearing.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As the Assistant Secretary for Fish and Wildlife and Parks for the past 3 years, Ms. Estenoz, you have had responsibility for the nation’s parks and wildlife refuges and the endangered species program.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As Deputy Secretary, your responsibilities will expand greatly.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The Department of the Interior manages— </w:t>
      </w:r>
    </w:p>
    <w:p w:rsidR="00DA67EC" w:rsidRPr="00DA67EC" w:rsidRDefault="00DA67EC" w:rsidP="00DA67EC">
      <w:pPr>
        <w:pStyle w:val="ListParagraph"/>
        <w:numPr>
          <w:ilvl w:val="0"/>
          <w:numId w:val="1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20 percent of the nation’s land; </w:t>
      </w:r>
    </w:p>
    <w:p w:rsidR="00DA67EC" w:rsidRPr="00DA67EC" w:rsidRDefault="00DA67EC" w:rsidP="00DA67EC">
      <w:pPr>
        <w:pStyle w:val="ListParagraph"/>
        <w:numPr>
          <w:ilvl w:val="0"/>
          <w:numId w:val="1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over 700 million acres of subsurface mineral rights; and </w:t>
      </w:r>
    </w:p>
    <w:p w:rsidR="00DA67EC" w:rsidRPr="00DA67EC" w:rsidRDefault="00DA67EC" w:rsidP="00DA67EC">
      <w:pPr>
        <w:pStyle w:val="ListParagraph"/>
        <w:numPr>
          <w:ilvl w:val="0"/>
          <w:numId w:val="1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over 3 billion acres on the Outer Continental Shelf.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These lands and waters produce nearly 20 percent of the nation’s energy, including—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43 percent of our coal;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27 percent of our oil;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14 percent of our natural gas;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Two-thirds of our geothermal energy; and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much of our wind, solar, and hydropower.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In addition to the parks and refuges you oversee </w:t>
      </w:r>
      <w:proofErr w:type="gramStart"/>
      <w:r w:rsidRPr="00DA67EC">
        <w:rPr>
          <w:rFonts w:ascii="Times New Roman" w:hAnsi="Times New Roman" w:cs="Times New Roman"/>
          <w:sz w:val="28"/>
          <w:szCs w:val="28"/>
        </w:rPr>
        <w:t>now,</w:t>
      </w:r>
      <w:proofErr w:type="gramEnd"/>
      <w:r w:rsidRPr="00DA67EC">
        <w:rPr>
          <w:rFonts w:ascii="Times New Roman" w:hAnsi="Times New Roman" w:cs="Times New Roman"/>
          <w:sz w:val="28"/>
          <w:szCs w:val="28"/>
        </w:rPr>
        <w:t xml:space="preserve"> the Deputy Secretary also shares responsibility for—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energy and mineral production;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dams and reservoirs and irrigation projects; 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grazing and timber;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insular areas and Indian tribes;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lastRenderedPageBreak/>
        <w:t xml:space="preserve">abandoned mine lands and wildfires.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The Department’s mission is two-pronged, requiring both preservation and production, conservation and wise use.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The Department does not have the luxury to choose one mission over the other; it must fulfill both, and find the right balance between the two.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As the Department’s chief operating officer, the Deputy Secretary of the Interior must play a major role in striking the right balance and keeping the Department on course.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Ms. Estenoz has spent the past 3 years overseeing 2 of the Department’s largest units, which together account for nearly a third of the Department’s budget.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She is familiar with the Department’s mission and the issues facing it.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In her current job, she has had a major hand in—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tackling the deferred maintenance backlog in our national parks and wildlife refuges pursuant to the Great American Outdoors Act;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 increasing access to outdoor recreation for disadvantaged communities;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cleaning up orphan wells in the national parks; and </w:t>
      </w:r>
    </w:p>
    <w:p w:rsidR="00DA67EC" w:rsidRPr="00DA67EC" w:rsidRDefault="00DA67EC" w:rsidP="00DA67EC">
      <w:pPr>
        <w:pStyle w:val="ListParagraph"/>
        <w:numPr>
          <w:ilvl w:val="0"/>
          <w:numId w:val="2"/>
        </w:numPr>
        <w:ind w:left="1368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working with the Defense Department on endangered species recovery.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She has a reputation for being able to understand complex problems, for being able to work collaboratively with others, for being thoughtful and willing to listen, and for working across the aisle.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While my colleagues across the aisle have taken issue with much of what the Department has done throughout this administration – as have I – both the Committee and the full Senate were able to approve her previous nomination without controversy and on voice votes. </w:t>
      </w:r>
    </w:p>
    <w:p w:rsidR="00DA67EC" w:rsidRPr="00DA67EC" w:rsidRDefault="00DA67EC" w:rsidP="00DA67EC">
      <w:pPr>
        <w:ind w:left="576"/>
        <w:rPr>
          <w:rFonts w:ascii="Times New Roman" w:hAnsi="Times New Roman" w:cs="Times New Roman"/>
          <w:sz w:val="28"/>
          <w:szCs w:val="28"/>
        </w:rPr>
      </w:pPr>
      <w:r w:rsidRPr="00DA67EC">
        <w:rPr>
          <w:rFonts w:ascii="Times New Roman" w:hAnsi="Times New Roman" w:cs="Times New Roman"/>
          <w:sz w:val="28"/>
          <w:szCs w:val="28"/>
        </w:rPr>
        <w:t xml:space="preserve">I look forward to hearing from Ms. Estenoz this morning on her nomination to take on still greater responsibilities as Deputy Secretary. </w:t>
      </w:r>
    </w:p>
    <w:p w:rsidR="004162FE" w:rsidRPr="00DA67EC" w:rsidRDefault="004162FE" w:rsidP="00DA67EC">
      <w:pPr>
        <w:ind w:left="576"/>
        <w:rPr>
          <w:rFonts w:ascii="Times New Roman" w:hAnsi="Times New Roman" w:cs="Times New Roman"/>
          <w:sz w:val="28"/>
          <w:szCs w:val="28"/>
        </w:rPr>
      </w:pPr>
    </w:p>
    <w:sectPr w:rsidR="004162FE" w:rsidRPr="00DA67EC" w:rsidSect="00EE62BC">
      <w:pgSz w:w="12240" w:h="16340"/>
      <w:pgMar w:top="1140" w:right="900" w:bottom="653" w:left="6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1381"/>
    <w:multiLevelType w:val="hybridMultilevel"/>
    <w:tmpl w:val="167AA4D2"/>
    <w:lvl w:ilvl="0" w:tplc="28D86A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0E4C"/>
    <w:multiLevelType w:val="hybridMultilevel"/>
    <w:tmpl w:val="487E76FC"/>
    <w:lvl w:ilvl="0" w:tplc="28D86A5E">
      <w:numFmt w:val="bullet"/>
      <w:lvlText w:val=""/>
      <w:lvlJc w:val="left"/>
      <w:pPr>
        <w:ind w:left="17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EC"/>
    <w:rsid w:val="004162FE"/>
    <w:rsid w:val="00D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0462A"/>
  <w15:chartTrackingRefBased/>
  <w15:docId w15:val="{8566BF4F-B01D-4CF0-B5CB-A202819B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ECF3-93E3-4AD1-AFF8-6034AAFD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2811</Characters>
  <Application>Microsoft Office Word</Application>
  <DocSecurity>0</DocSecurity>
  <Lines>58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Laracy, Charlotte (Manchin)</dc:creator>
  <cp:keywords/>
  <dc:description/>
  <cp:lastModifiedBy>Laracy, Charlotte (Manchin)</cp:lastModifiedBy>
  <cp:revision>1</cp:revision>
  <dcterms:created xsi:type="dcterms:W3CDTF">2024-07-10T21:38:00Z</dcterms:created>
  <dcterms:modified xsi:type="dcterms:W3CDTF">2024-07-10T21:58:00Z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4ddbeaea-3de4-492b-aab2-2ca2b08a59ac</vt:lpwstr>
  </property>
</Properties>
</file>